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 w:line="300"/>
      </w:pPr>
      <w:r>
        <w:rPr>
          <w:rFonts w:ascii="Arial" w:cs="Arial" w:eastAsia="Arial" w:hAnsi="Arial"/>
          <w:b/>
          <w:bCs/>
          <w:color w:val="385B46"/>
          <w:sz w:val="18"/>
          <w:szCs w:val="18"/>
        </w:rPr>
        <w:t xml:space="preserve">MEETING RECORD · 17 JULY 2026</w:t>
      </w:r>
    </w:p>
    <w:p>
      <w:pPr>
        <w:spacing w:after="180" w:line="300"/>
      </w:pPr>
      <w:r>
        <w:rPr>
          <w:rFonts w:ascii="Arial" w:cs="Arial" w:eastAsia="Arial" w:hAnsi="Arial"/>
          <w:b/>
          <w:bCs/>
          <w:sz w:val="52"/>
          <w:szCs w:val="52"/>
        </w:rPr>
        <w:t xml:space="preserve">Product council minutes</w:t>
      </w:r>
    </w:p>
    <w:p>
      <w:pPr>
        <w:spacing w:after="360" w:line="300"/>
      </w:pPr>
      <w:r>
        <w:rPr>
          <w:rFonts w:ascii="Arial" w:cs="Arial" w:eastAsia="Arial" w:hAnsi="Arial"/>
          <w:color w:val="4E5A6A"/>
          <w:sz w:val="26"/>
          <w:szCs w:val="26"/>
        </w:rPr>
        <w:t xml:space="preserve">Decisions, actions, open questions, and the source wording that supports them.</w:t>
      </w:r>
    </w:p>
    <w:p>
      <w:pPr>
        <w:pStyle w:val="Heading1"/>
        <w:spacing w:after="180" w:line="300"/>
      </w:pPr>
      <w:r>
        <w:rPr>
          <w:rFonts w:ascii="Arial" w:cs="Arial" w:eastAsia="Arial" w:hAnsi="Arial"/>
          <w:b/>
          <w:bCs/>
          <w:color w:val="385B46"/>
          <w:sz w:val="28"/>
          <w:szCs w:val="28"/>
        </w:rPr>
        <w:t xml:space="preserve">Executive read</w:t>
      </w:r>
    </w:p>
    <w:p>
      <w:pPr>
        <w:spacing w:after="300" w:line="300"/>
      </w:pPr>
      <w:r>
        <w:rPr>
          <w:rFonts w:ascii="Arial" w:cs="Arial" w:eastAsia="Arial" w:hAnsi="Arial"/>
          <w:sz w:val="23"/>
          <w:szCs w:val="23"/>
        </w:rPr>
        <w:t xml:space="preserve">The council approved a staged rollout for the new onboarding flow, kept the current pricing test unchanged, and requested a security review before enterprise enablement.</w:t>
      </w:r>
    </w:p>
    <w:p>
      <w:pPr>
        <w:pStyle w:val="Heading2"/>
        <w:spacing w:after="80" w:line="300"/>
      </w:pPr>
      <w:r>
        <w:rPr>
          <w:rFonts w:ascii="Arial" w:cs="Arial" w:eastAsia="Arial" w:hAnsi="Arial"/>
          <w:b/>
          <w:bCs/>
          <w:sz w:val="25"/>
          <w:szCs w:val="25"/>
        </w:rPr>
        <w:t xml:space="preserve">Decision 01</w:t>
      </w:r>
    </w:p>
    <w:p>
      <w:pPr>
        <w:spacing w:after="220" w:line="300"/>
      </w:pPr>
      <w:r>
        <w:rPr>
          <w:rFonts w:ascii="Arial" w:cs="Arial" w:eastAsia="Arial" w:hAnsi="Arial"/>
          <w:sz w:val="22"/>
          <w:szCs w:val="22"/>
        </w:rPr>
        <w:t xml:space="preserve">Release the new onboarding flow to 20% of new self-serve workspaces on 22 July.</w:t>
      </w:r>
    </w:p>
    <w:p>
      <w:pPr>
        <w:pStyle w:val="Heading2"/>
        <w:spacing w:after="80" w:line="300"/>
      </w:pPr>
      <w:r>
        <w:rPr>
          <w:rFonts w:ascii="Arial" w:cs="Arial" w:eastAsia="Arial" w:hAnsi="Arial"/>
          <w:b/>
          <w:bCs/>
          <w:sz w:val="25"/>
          <w:szCs w:val="25"/>
        </w:rPr>
        <w:t xml:space="preserve">Decision 02</w:t>
      </w:r>
    </w:p>
    <w:p>
      <w:pPr>
        <w:spacing w:after="220" w:line="300"/>
      </w:pPr>
      <w:r>
        <w:rPr>
          <w:rFonts w:ascii="Arial" w:cs="Arial" w:eastAsia="Arial" w:hAnsi="Arial"/>
          <w:sz w:val="22"/>
          <w:szCs w:val="22"/>
        </w:rPr>
        <w:t xml:space="preserve">Keep the annual-plan pricing test unchanged until the next full cohort closes.</w:t>
      </w:r>
    </w:p>
    <w:p>
      <w:pPr>
        <w:pStyle w:val="Heading2"/>
        <w:spacing w:after="80" w:line="300"/>
      </w:pPr>
      <w:r>
        <w:rPr>
          <w:rFonts w:ascii="Arial" w:cs="Arial" w:eastAsia="Arial" w:hAnsi="Arial"/>
          <w:b/>
          <w:bCs/>
          <w:sz w:val="25"/>
          <w:szCs w:val="25"/>
        </w:rPr>
        <w:t xml:space="preserve">Decision 03</w:t>
      </w:r>
    </w:p>
    <w:p>
      <w:pPr>
        <w:spacing w:after="220" w:line="300"/>
      </w:pPr>
      <w:r>
        <w:rPr>
          <w:rFonts w:ascii="Arial" w:cs="Arial" w:eastAsia="Arial" w:hAnsi="Arial"/>
          <w:sz w:val="22"/>
          <w:szCs w:val="22"/>
        </w:rPr>
        <w:t xml:space="preserve">Require security sign-off before enabling enterprise workspaces.</w:t>
      </w:r>
    </w:p>
    <w:p>
      <w:pPr>
        <w:pStyle w:val="Heading1"/>
        <w:spacing w:after="180" w:line="300"/>
      </w:pPr>
      <w:r>
        <w:rPr>
          <w:rFonts w:ascii="Arial" w:cs="Arial" w:eastAsia="Arial" w:hAnsi="Arial"/>
          <w:b/>
          <w:bCs/>
          <w:color w:val="385B46"/>
          <w:sz w:val="28"/>
          <w:szCs w:val="28"/>
        </w:rPr>
        <w:t xml:space="preserve">Working table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25%"/>
            <w:tcBorders>
              <w:top w:val="single" w:color="D8DDE2" w:sz="1"/>
              <w:left w:val="single" w:color="D8DDE2" w:sz="1"/>
              <w:bottom w:val="single" w:color="D8DDE2" w:sz="1"/>
              <w:right w:val="single" w:color="D8DDE2" w:sz="1"/>
            </w:tcBorders>
            <w:shd w:fill="17202B"/>
            <w:tcMar>
              <w:top w:type="dxa" w:w="140"/>
              <w:left w:type="dxa" w:w="140"/>
              <w:bottom w:type="dxa" w:w="140"/>
              <w:right w:type="dxa" w:w="140"/>
            </w:tcMar>
          </w:tcPr>
          <w:p>
            <w:pPr>
              <w:spacing w:after="0" w:line="300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Action</w:t>
            </w:r>
          </w:p>
        </w:tc>
        <w:tc>
          <w:tcPr>
            <w:tcW w:type="pct" w:w="25%"/>
            <w:tcBorders>
              <w:top w:val="single" w:color="D8DDE2" w:sz="1"/>
              <w:left w:val="single" w:color="D8DDE2" w:sz="1"/>
              <w:bottom w:val="single" w:color="D8DDE2" w:sz="1"/>
              <w:right w:val="single" w:color="D8DDE2" w:sz="1"/>
            </w:tcBorders>
            <w:shd w:fill="17202B"/>
            <w:tcMar>
              <w:top w:type="dxa" w:w="140"/>
              <w:left w:type="dxa" w:w="140"/>
              <w:bottom w:type="dxa" w:w="140"/>
              <w:right w:type="dxa" w:w="140"/>
            </w:tcMar>
          </w:tcPr>
          <w:p>
            <w:pPr>
              <w:spacing w:after="0" w:line="300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Owner</w:t>
            </w:r>
          </w:p>
        </w:tc>
        <w:tc>
          <w:tcPr>
            <w:tcW w:type="pct" w:w="25%"/>
            <w:tcBorders>
              <w:top w:val="single" w:color="D8DDE2" w:sz="1"/>
              <w:left w:val="single" w:color="D8DDE2" w:sz="1"/>
              <w:bottom w:val="single" w:color="D8DDE2" w:sz="1"/>
              <w:right w:val="single" w:color="D8DDE2" w:sz="1"/>
            </w:tcBorders>
            <w:shd w:fill="17202B"/>
            <w:tcMar>
              <w:top w:type="dxa" w:w="140"/>
              <w:left w:type="dxa" w:w="140"/>
              <w:bottom w:type="dxa" w:w="140"/>
              <w:right w:type="dxa" w:w="140"/>
            </w:tcMar>
          </w:tcPr>
          <w:p>
            <w:pPr>
              <w:spacing w:after="0" w:line="300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Due</w:t>
            </w:r>
          </w:p>
        </w:tc>
        <w:tc>
          <w:tcPr>
            <w:tcW w:type="pct" w:w="25%"/>
            <w:tcBorders>
              <w:top w:val="single" w:color="D8DDE2" w:sz="1"/>
              <w:left w:val="single" w:color="D8DDE2" w:sz="1"/>
              <w:bottom w:val="single" w:color="D8DDE2" w:sz="1"/>
              <w:right w:val="single" w:color="D8DDE2" w:sz="1"/>
            </w:tcBorders>
            <w:shd w:fill="17202B"/>
            <w:tcMar>
              <w:top w:type="dxa" w:w="140"/>
              <w:left w:type="dxa" w:w="140"/>
              <w:bottom w:type="dxa" w:w="140"/>
              <w:right w:type="dxa" w:w="140"/>
            </w:tcMar>
          </w:tcPr>
          <w:p>
            <w:pPr>
              <w:spacing w:after="0" w:line="300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Status</w:t>
            </w:r>
          </w:p>
        </w:tc>
      </w:tr>
      <w:tr>
        <w:trPr>
          <w:tblHeader w:val="false"/>
        </w:trPr>
        <w:tc>
          <w:tcPr>
            <w:tcW w:type="pct" w:w="25%"/>
            <w:tcBorders>
              <w:top w:val="single" w:color="D8DDE2" w:sz="1"/>
              <w:left w:val="single" w:color="D8DDE2" w:sz="1"/>
              <w:bottom w:val="single" w:color="D8DDE2" w:sz="1"/>
              <w:right w:val="single" w:color="D8DDE2" w:sz="1"/>
            </w:tcBorders>
            <w:tcMar>
              <w:top w:type="dxa" w:w="140"/>
              <w:left w:type="dxa" w:w="140"/>
              <w:bottom w:type="dxa" w:w="140"/>
              <w:right w:type="dxa" w:w="140"/>
            </w:tcMar>
          </w:tcPr>
          <w:p>
            <w:pPr>
              <w:spacing w:after="0" w:line="300"/>
            </w:pPr>
            <w:r>
              <w:rPr>
                <w:rFonts w:ascii="Arial" w:cs="Arial" w:eastAsia="Arial" w:hAnsi="Arial"/>
                <w:b w:val="false"/>
                <w:bCs w:val="false"/>
                <w:color w:val="243142"/>
                <w:sz w:val="19"/>
                <w:szCs w:val="19"/>
              </w:rPr>
              <w:t xml:space="preserve">Publish rollout checklist</w:t>
            </w:r>
          </w:p>
        </w:tc>
        <w:tc>
          <w:tcPr>
            <w:tcW w:type="pct" w:w="25%"/>
            <w:tcBorders>
              <w:top w:val="single" w:color="D8DDE2" w:sz="1"/>
              <w:left w:val="single" w:color="D8DDE2" w:sz="1"/>
              <w:bottom w:val="single" w:color="D8DDE2" w:sz="1"/>
              <w:right w:val="single" w:color="D8DDE2" w:sz="1"/>
            </w:tcBorders>
            <w:tcMar>
              <w:top w:type="dxa" w:w="140"/>
              <w:left w:type="dxa" w:w="140"/>
              <w:bottom w:type="dxa" w:w="140"/>
              <w:right w:type="dxa" w:w="140"/>
            </w:tcMar>
          </w:tcPr>
          <w:p>
            <w:pPr>
              <w:spacing w:after="0" w:line="300"/>
            </w:pPr>
            <w:r>
              <w:rPr>
                <w:rFonts w:ascii="Arial" w:cs="Arial" w:eastAsia="Arial" w:hAnsi="Arial"/>
                <w:b w:val="false"/>
                <w:bCs w:val="false"/>
                <w:color w:val="243142"/>
                <w:sz w:val="19"/>
                <w:szCs w:val="19"/>
              </w:rPr>
              <w:t xml:space="preserve">Rina</w:t>
            </w:r>
          </w:p>
        </w:tc>
        <w:tc>
          <w:tcPr>
            <w:tcW w:type="pct" w:w="25%"/>
            <w:tcBorders>
              <w:top w:val="single" w:color="D8DDE2" w:sz="1"/>
              <w:left w:val="single" w:color="D8DDE2" w:sz="1"/>
              <w:bottom w:val="single" w:color="D8DDE2" w:sz="1"/>
              <w:right w:val="single" w:color="D8DDE2" w:sz="1"/>
            </w:tcBorders>
            <w:tcMar>
              <w:top w:type="dxa" w:w="140"/>
              <w:left w:type="dxa" w:w="140"/>
              <w:bottom w:type="dxa" w:w="140"/>
              <w:right w:type="dxa" w:w="140"/>
            </w:tcMar>
          </w:tcPr>
          <w:p>
            <w:pPr>
              <w:spacing w:after="0" w:line="300"/>
            </w:pPr>
            <w:r>
              <w:rPr>
                <w:rFonts w:ascii="Arial" w:cs="Arial" w:eastAsia="Arial" w:hAnsi="Arial"/>
                <w:b w:val="false"/>
                <w:bCs w:val="false"/>
                <w:color w:val="243142"/>
                <w:sz w:val="19"/>
                <w:szCs w:val="19"/>
              </w:rPr>
              <w:t xml:space="preserve">21 Jul</w:t>
            </w:r>
          </w:p>
        </w:tc>
        <w:tc>
          <w:tcPr>
            <w:tcW w:type="pct" w:w="25%"/>
            <w:tcBorders>
              <w:top w:val="single" w:color="D8DDE2" w:sz="1"/>
              <w:left w:val="single" w:color="D8DDE2" w:sz="1"/>
              <w:bottom w:val="single" w:color="D8DDE2" w:sz="1"/>
              <w:right w:val="single" w:color="D8DDE2" w:sz="1"/>
            </w:tcBorders>
            <w:tcMar>
              <w:top w:type="dxa" w:w="140"/>
              <w:left w:type="dxa" w:w="140"/>
              <w:bottom w:type="dxa" w:w="140"/>
              <w:right w:type="dxa" w:w="140"/>
            </w:tcMar>
          </w:tcPr>
          <w:p>
            <w:pPr>
              <w:spacing w:after="0" w:line="300"/>
            </w:pPr>
            <w:r>
              <w:rPr>
                <w:rFonts w:ascii="Arial" w:cs="Arial" w:eastAsia="Arial" w:hAnsi="Arial"/>
                <w:b w:val="false"/>
                <w:bCs w:val="false"/>
                <w:color w:val="243142"/>
                <w:sz w:val="19"/>
                <w:szCs w:val="19"/>
              </w:rPr>
              <w:t xml:space="preserve">Open</w:t>
            </w:r>
          </w:p>
        </w:tc>
      </w:tr>
      <w:tr>
        <w:trPr>
          <w:tblHeader w:val="false"/>
        </w:trPr>
        <w:tc>
          <w:tcPr>
            <w:tcW w:type="pct" w:w="25%"/>
            <w:tcBorders>
              <w:top w:val="single" w:color="D8DDE2" w:sz="1"/>
              <w:left w:val="single" w:color="D8DDE2" w:sz="1"/>
              <w:bottom w:val="single" w:color="D8DDE2" w:sz="1"/>
              <w:right w:val="single" w:color="D8DDE2" w:sz="1"/>
            </w:tcBorders>
            <w:tcMar>
              <w:top w:type="dxa" w:w="140"/>
              <w:left w:type="dxa" w:w="140"/>
              <w:bottom w:type="dxa" w:w="140"/>
              <w:right w:type="dxa" w:w="140"/>
            </w:tcMar>
          </w:tcPr>
          <w:p>
            <w:pPr>
              <w:spacing w:after="0" w:line="300"/>
            </w:pPr>
            <w:r>
              <w:rPr>
                <w:rFonts w:ascii="Arial" w:cs="Arial" w:eastAsia="Arial" w:hAnsi="Arial"/>
                <w:b w:val="false"/>
                <w:bCs w:val="false"/>
                <w:color w:val="243142"/>
                <w:sz w:val="19"/>
                <w:szCs w:val="19"/>
              </w:rPr>
              <w:t xml:space="preserve">Complete security review</w:t>
            </w:r>
          </w:p>
        </w:tc>
        <w:tc>
          <w:tcPr>
            <w:tcW w:type="pct" w:w="25%"/>
            <w:tcBorders>
              <w:top w:val="single" w:color="D8DDE2" w:sz="1"/>
              <w:left w:val="single" w:color="D8DDE2" w:sz="1"/>
              <w:bottom w:val="single" w:color="D8DDE2" w:sz="1"/>
              <w:right w:val="single" w:color="D8DDE2" w:sz="1"/>
            </w:tcBorders>
            <w:tcMar>
              <w:top w:type="dxa" w:w="140"/>
              <w:left w:type="dxa" w:w="140"/>
              <w:bottom w:type="dxa" w:w="140"/>
              <w:right w:type="dxa" w:w="140"/>
            </w:tcMar>
          </w:tcPr>
          <w:p>
            <w:pPr>
              <w:spacing w:after="0" w:line="300"/>
            </w:pPr>
            <w:r>
              <w:rPr>
                <w:rFonts w:ascii="Arial" w:cs="Arial" w:eastAsia="Arial" w:hAnsi="Arial"/>
                <w:b w:val="false"/>
                <w:bCs w:val="false"/>
                <w:color w:val="243142"/>
                <w:sz w:val="19"/>
                <w:szCs w:val="19"/>
              </w:rPr>
              <w:t xml:space="preserve">Mateo</w:t>
            </w:r>
          </w:p>
        </w:tc>
        <w:tc>
          <w:tcPr>
            <w:tcW w:type="pct" w:w="25%"/>
            <w:tcBorders>
              <w:top w:val="single" w:color="D8DDE2" w:sz="1"/>
              <w:left w:val="single" w:color="D8DDE2" w:sz="1"/>
              <w:bottom w:val="single" w:color="D8DDE2" w:sz="1"/>
              <w:right w:val="single" w:color="D8DDE2" w:sz="1"/>
            </w:tcBorders>
            <w:tcMar>
              <w:top w:type="dxa" w:w="140"/>
              <w:left w:type="dxa" w:w="140"/>
              <w:bottom w:type="dxa" w:w="140"/>
              <w:right w:type="dxa" w:w="140"/>
            </w:tcMar>
          </w:tcPr>
          <w:p>
            <w:pPr>
              <w:spacing w:after="0" w:line="300"/>
            </w:pPr>
            <w:r>
              <w:rPr>
                <w:rFonts w:ascii="Arial" w:cs="Arial" w:eastAsia="Arial" w:hAnsi="Arial"/>
                <w:b w:val="false"/>
                <w:bCs w:val="false"/>
                <w:color w:val="243142"/>
                <w:sz w:val="19"/>
                <w:szCs w:val="19"/>
              </w:rPr>
              <w:t xml:space="preserve">24 Jul</w:t>
            </w:r>
          </w:p>
        </w:tc>
        <w:tc>
          <w:tcPr>
            <w:tcW w:type="pct" w:w="25%"/>
            <w:tcBorders>
              <w:top w:val="single" w:color="D8DDE2" w:sz="1"/>
              <w:left w:val="single" w:color="D8DDE2" w:sz="1"/>
              <w:bottom w:val="single" w:color="D8DDE2" w:sz="1"/>
              <w:right w:val="single" w:color="D8DDE2" w:sz="1"/>
            </w:tcBorders>
            <w:tcMar>
              <w:top w:type="dxa" w:w="140"/>
              <w:left w:type="dxa" w:w="140"/>
              <w:bottom w:type="dxa" w:w="140"/>
              <w:right w:type="dxa" w:w="140"/>
            </w:tcMar>
          </w:tcPr>
          <w:p>
            <w:pPr>
              <w:spacing w:after="0" w:line="300"/>
            </w:pPr>
            <w:r>
              <w:rPr>
                <w:rFonts w:ascii="Arial" w:cs="Arial" w:eastAsia="Arial" w:hAnsi="Arial"/>
                <w:b w:val="false"/>
                <w:bCs w:val="false"/>
                <w:color w:val="243142"/>
                <w:sz w:val="19"/>
                <w:szCs w:val="19"/>
              </w:rPr>
              <w:t xml:space="preserve">Open</w:t>
            </w:r>
          </w:p>
        </w:tc>
      </w:tr>
      <w:tr>
        <w:trPr>
          <w:tblHeader w:val="false"/>
        </w:trPr>
        <w:tc>
          <w:tcPr>
            <w:tcW w:type="pct" w:w="25%"/>
            <w:tcBorders>
              <w:top w:val="single" w:color="D8DDE2" w:sz="1"/>
              <w:left w:val="single" w:color="D8DDE2" w:sz="1"/>
              <w:bottom w:val="single" w:color="D8DDE2" w:sz="1"/>
              <w:right w:val="single" w:color="D8DDE2" w:sz="1"/>
            </w:tcBorders>
            <w:tcMar>
              <w:top w:type="dxa" w:w="140"/>
              <w:left w:type="dxa" w:w="140"/>
              <w:bottom w:type="dxa" w:w="140"/>
              <w:right w:type="dxa" w:w="140"/>
            </w:tcMar>
          </w:tcPr>
          <w:p>
            <w:pPr>
              <w:spacing w:after="0" w:line="300"/>
            </w:pPr>
            <w:r>
              <w:rPr>
                <w:rFonts w:ascii="Arial" w:cs="Arial" w:eastAsia="Arial" w:hAnsi="Arial"/>
                <w:b w:val="false"/>
                <w:bCs w:val="false"/>
                <w:color w:val="243142"/>
                <w:sz w:val="19"/>
                <w:szCs w:val="19"/>
              </w:rPr>
              <w:t xml:space="preserve">Prepare cohort readout</w:t>
            </w:r>
          </w:p>
        </w:tc>
        <w:tc>
          <w:tcPr>
            <w:tcW w:type="pct" w:w="25%"/>
            <w:tcBorders>
              <w:top w:val="single" w:color="D8DDE2" w:sz="1"/>
              <w:left w:val="single" w:color="D8DDE2" w:sz="1"/>
              <w:bottom w:val="single" w:color="D8DDE2" w:sz="1"/>
              <w:right w:val="single" w:color="D8DDE2" w:sz="1"/>
            </w:tcBorders>
            <w:tcMar>
              <w:top w:type="dxa" w:w="140"/>
              <w:left w:type="dxa" w:w="140"/>
              <w:bottom w:type="dxa" w:w="140"/>
              <w:right w:type="dxa" w:w="140"/>
            </w:tcMar>
          </w:tcPr>
          <w:p>
            <w:pPr>
              <w:spacing w:after="0" w:line="300"/>
            </w:pPr>
            <w:r>
              <w:rPr>
                <w:rFonts w:ascii="Arial" w:cs="Arial" w:eastAsia="Arial" w:hAnsi="Arial"/>
                <w:b w:val="false"/>
                <w:bCs w:val="false"/>
                <w:color w:val="243142"/>
                <w:sz w:val="19"/>
                <w:szCs w:val="19"/>
              </w:rPr>
              <w:t xml:space="preserve">Maya</w:t>
            </w:r>
          </w:p>
        </w:tc>
        <w:tc>
          <w:tcPr>
            <w:tcW w:type="pct" w:w="25%"/>
            <w:tcBorders>
              <w:top w:val="single" w:color="D8DDE2" w:sz="1"/>
              <w:left w:val="single" w:color="D8DDE2" w:sz="1"/>
              <w:bottom w:val="single" w:color="D8DDE2" w:sz="1"/>
              <w:right w:val="single" w:color="D8DDE2" w:sz="1"/>
            </w:tcBorders>
            <w:tcMar>
              <w:top w:type="dxa" w:w="140"/>
              <w:left w:type="dxa" w:w="140"/>
              <w:bottom w:type="dxa" w:w="140"/>
              <w:right w:type="dxa" w:w="140"/>
            </w:tcMar>
          </w:tcPr>
          <w:p>
            <w:pPr>
              <w:spacing w:after="0" w:line="300"/>
            </w:pPr>
            <w:r>
              <w:rPr>
                <w:rFonts w:ascii="Arial" w:cs="Arial" w:eastAsia="Arial" w:hAnsi="Arial"/>
                <w:b w:val="false"/>
                <w:bCs w:val="false"/>
                <w:color w:val="243142"/>
                <w:sz w:val="19"/>
                <w:szCs w:val="19"/>
              </w:rPr>
              <w:t xml:space="preserve">31 Jul</w:t>
            </w:r>
          </w:p>
        </w:tc>
        <w:tc>
          <w:tcPr>
            <w:tcW w:type="pct" w:w="25%"/>
            <w:tcBorders>
              <w:top w:val="single" w:color="D8DDE2" w:sz="1"/>
              <w:left w:val="single" w:color="D8DDE2" w:sz="1"/>
              <w:bottom w:val="single" w:color="D8DDE2" w:sz="1"/>
              <w:right w:val="single" w:color="D8DDE2" w:sz="1"/>
            </w:tcBorders>
            <w:tcMar>
              <w:top w:type="dxa" w:w="140"/>
              <w:left w:type="dxa" w:w="140"/>
              <w:bottom w:type="dxa" w:w="140"/>
              <w:right w:type="dxa" w:w="140"/>
            </w:tcMar>
          </w:tcPr>
          <w:p>
            <w:pPr>
              <w:spacing w:after="0" w:line="300"/>
            </w:pPr>
            <w:r>
              <w:rPr>
                <w:rFonts w:ascii="Arial" w:cs="Arial" w:eastAsia="Arial" w:hAnsi="Arial"/>
                <w:b w:val="false"/>
                <w:bCs w:val="false"/>
                <w:color w:val="243142"/>
                <w:sz w:val="19"/>
                <w:szCs w:val="19"/>
              </w:rPr>
              <w:t xml:space="preserve">Scheduled</w:t>
            </w:r>
          </w:p>
        </w:tc>
      </w:tr>
      <w:tr>
        <w:trPr>
          <w:tblHeader w:val="false"/>
        </w:trPr>
        <w:tc>
          <w:tcPr>
            <w:tcW w:type="pct" w:w="25%"/>
            <w:tcBorders>
              <w:top w:val="single" w:color="D8DDE2" w:sz="1"/>
              <w:left w:val="single" w:color="D8DDE2" w:sz="1"/>
              <w:bottom w:val="single" w:color="D8DDE2" w:sz="1"/>
              <w:right w:val="single" w:color="D8DDE2" w:sz="1"/>
            </w:tcBorders>
            <w:tcMar>
              <w:top w:type="dxa" w:w="140"/>
              <w:left w:type="dxa" w:w="140"/>
              <w:bottom w:type="dxa" w:w="140"/>
              <w:right w:type="dxa" w:w="140"/>
            </w:tcMar>
          </w:tcPr>
          <w:p>
            <w:pPr>
              <w:spacing w:after="0" w:line="300"/>
            </w:pPr>
            <w:r>
              <w:rPr>
                <w:rFonts w:ascii="Arial" w:cs="Arial" w:eastAsia="Arial" w:hAnsi="Arial"/>
                <w:b w:val="false"/>
                <w:bCs w:val="false"/>
                <w:color w:val="243142"/>
                <w:sz w:val="19"/>
                <w:szCs w:val="19"/>
              </w:rPr>
              <w:t xml:space="preserve">Update support brief</w:t>
            </w:r>
          </w:p>
        </w:tc>
        <w:tc>
          <w:tcPr>
            <w:tcW w:type="pct" w:w="25%"/>
            <w:tcBorders>
              <w:top w:val="single" w:color="D8DDE2" w:sz="1"/>
              <w:left w:val="single" w:color="D8DDE2" w:sz="1"/>
              <w:bottom w:val="single" w:color="D8DDE2" w:sz="1"/>
              <w:right w:val="single" w:color="D8DDE2" w:sz="1"/>
            </w:tcBorders>
            <w:tcMar>
              <w:top w:type="dxa" w:w="140"/>
              <w:left w:type="dxa" w:w="140"/>
              <w:bottom w:type="dxa" w:w="140"/>
              <w:right w:type="dxa" w:w="140"/>
            </w:tcMar>
          </w:tcPr>
          <w:p>
            <w:pPr>
              <w:spacing w:after="0" w:line="300"/>
            </w:pPr>
            <w:r>
              <w:rPr>
                <w:rFonts w:ascii="Arial" w:cs="Arial" w:eastAsia="Arial" w:hAnsi="Arial"/>
                <w:b w:val="false"/>
                <w:bCs w:val="false"/>
                <w:color w:val="243142"/>
                <w:sz w:val="19"/>
                <w:szCs w:val="19"/>
              </w:rPr>
              <w:t xml:space="preserve">Jon</w:t>
            </w:r>
          </w:p>
        </w:tc>
        <w:tc>
          <w:tcPr>
            <w:tcW w:type="pct" w:w="25%"/>
            <w:tcBorders>
              <w:top w:val="single" w:color="D8DDE2" w:sz="1"/>
              <w:left w:val="single" w:color="D8DDE2" w:sz="1"/>
              <w:bottom w:val="single" w:color="D8DDE2" w:sz="1"/>
              <w:right w:val="single" w:color="D8DDE2" w:sz="1"/>
            </w:tcBorders>
            <w:tcMar>
              <w:top w:type="dxa" w:w="140"/>
              <w:left w:type="dxa" w:w="140"/>
              <w:bottom w:type="dxa" w:w="140"/>
              <w:right w:type="dxa" w:w="140"/>
            </w:tcMar>
          </w:tcPr>
          <w:p>
            <w:pPr>
              <w:spacing w:after="0" w:line="300"/>
            </w:pPr>
            <w:r>
              <w:rPr>
                <w:rFonts w:ascii="Arial" w:cs="Arial" w:eastAsia="Arial" w:hAnsi="Arial"/>
                <w:b w:val="false"/>
                <w:bCs w:val="false"/>
                <w:color w:val="243142"/>
                <w:sz w:val="19"/>
                <w:szCs w:val="19"/>
              </w:rPr>
              <w:t xml:space="preserve">22 Jul</w:t>
            </w:r>
          </w:p>
        </w:tc>
        <w:tc>
          <w:tcPr>
            <w:tcW w:type="pct" w:w="25%"/>
            <w:tcBorders>
              <w:top w:val="single" w:color="D8DDE2" w:sz="1"/>
              <w:left w:val="single" w:color="D8DDE2" w:sz="1"/>
              <w:bottom w:val="single" w:color="D8DDE2" w:sz="1"/>
              <w:right w:val="single" w:color="D8DDE2" w:sz="1"/>
            </w:tcBorders>
            <w:tcMar>
              <w:top w:type="dxa" w:w="140"/>
              <w:left w:type="dxa" w:w="140"/>
              <w:bottom w:type="dxa" w:w="140"/>
              <w:right w:type="dxa" w:w="140"/>
            </w:tcMar>
          </w:tcPr>
          <w:p>
            <w:pPr>
              <w:spacing w:after="0" w:line="300"/>
            </w:pPr>
            <w:r>
              <w:rPr>
                <w:rFonts w:ascii="Arial" w:cs="Arial" w:eastAsia="Arial" w:hAnsi="Arial"/>
                <w:b w:val="false"/>
                <w:bCs w:val="false"/>
                <w:color w:val="243142"/>
                <w:sz w:val="19"/>
                <w:szCs w:val="19"/>
              </w:rPr>
              <w:t xml:space="preserve">Open</w:t>
            </w:r>
          </w:p>
        </w:tc>
      </w:tr>
    </w:tbl>
    <w:p>
      <w:pPr>
        <w:pStyle w:val="Heading1"/>
        <w:spacing w:after="100" w:line="300"/>
      </w:pPr>
      <w:r>
        <w:rPr>
          <w:rFonts w:ascii="Arial" w:cs="Arial" w:eastAsia="Arial" w:hAnsi="Arial"/>
          <w:b/>
          <w:bCs/>
          <w:color w:val="385B46"/>
          <w:sz w:val="28"/>
          <w:szCs w:val="28"/>
        </w:rPr>
        <w:t xml:space="preserve">Decision / next review</w:t>
      </w:r>
    </w:p>
    <w:p>
      <w:pPr>
        <w:spacing w:after="180" w:line="300"/>
      </w:pPr>
      <w:r>
        <w:rPr>
          <w:rFonts w:ascii="Arial" w:cs="Arial" w:eastAsia="Arial" w:hAnsi="Arial"/>
          <w:sz w:val="23"/>
          <w:szCs w:val="23"/>
        </w:rPr>
        <w:t xml:space="preserve">Next review: 31 July. Uncertain speaker at 00:37:18 remains marked in the source notes.</w:t>
      </w:r>
    </w:p>
    <w:p>
      <w:pPr>
        <w:spacing w:after="0" w:line="300"/>
      </w:pPr>
      <w:r>
        <w:rPr>
          <w:rFonts w:ascii="Arial" w:cs="Arial" w:eastAsia="Arial" w:hAnsi="Arial"/>
          <w:color w:val="697586"/>
          <w:sz w:val="18"/>
          <w:szCs w:val="18"/>
        </w:rPr>
        <w:t xml:space="preserve">Illustrative sample · fictional company and data</w:t>
      </w:r>
    </w:p>
    <w:sectPr>
      <w:footerReference w:type="default" r:id="rId7"/>
      <w:pgSz w:w="11906" w:h="16838" w:orient="portrait"/>
      <w:pgMar w:top="900" w:right="900" w:bottom="90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right"/>
    </w:pPr>
    <w:r>
      <w:rPr>
        <w:color w:val="697586"/>
        <w:sz w:val="18"/>
        <w:szCs w:val="18"/>
      </w:rPr>
      <w:t xml:space="preserve">Northstar Product Council · </w:t>
    </w:r>
    <w:r>
      <w:rPr>
        <w:color w:val="697586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30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council minutes</dc:title>
  <dc:creator>Vecbase Studio</dc:creator>
  <dc:description>Decisions, actions, open questions, and the source wording that supports them.</dc:description>
  <cp:lastModifiedBy>Un-named</cp:lastModifiedBy>
  <cp:revision>1</cp:revision>
  <dcterms:created xsi:type="dcterms:W3CDTF">2026-07-21T12:55:59.289Z</dcterms:created>
  <dcterms:modified xsi:type="dcterms:W3CDTF">2026-07-21T12:55:59.289Z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